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1A57" w14:textId="598591D8" w:rsidR="00E30F18" w:rsidRDefault="00F54DC9" w:rsidP="00E30F18">
      <w:pPr>
        <w:pStyle w:val="a7"/>
      </w:pPr>
      <w:r>
        <w:t>Feel free to personalize the Agenda</w:t>
      </w:r>
    </w:p>
    <w:p w14:paraId="2DC47B95" w14:textId="5558F097" w:rsidR="00DD6C74" w:rsidRPr="00701386" w:rsidRDefault="00DD6C74" w:rsidP="00DD6C74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D6C74" w14:paraId="59B8384C" w14:textId="77777777" w:rsidTr="000501D4">
        <w:tc>
          <w:tcPr>
            <w:tcW w:w="9072" w:type="dxa"/>
            <w:tcBorders>
              <w:top w:val="single" w:sz="12" w:space="0" w:color="92D050"/>
              <w:left w:val="nil"/>
              <w:bottom w:val="single" w:sz="12" w:space="0" w:color="92D050"/>
              <w:right w:val="nil"/>
            </w:tcBorders>
          </w:tcPr>
          <w:p w14:paraId="65C5CF8E" w14:textId="77777777" w:rsidR="00DD6C74" w:rsidRDefault="00DD6C74" w:rsidP="000501D4">
            <w:pPr>
              <w:pStyle w:val="a7"/>
            </w:pPr>
          </w:p>
          <w:p w14:paraId="70B85EEA" w14:textId="1B2354DD" w:rsidR="00DD6C74" w:rsidRPr="00DD6C74" w:rsidRDefault="00DD6C74" w:rsidP="000501D4">
            <w:pPr>
              <w:pStyle w:val="a7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Training preparation (case studies)</w:t>
            </w:r>
          </w:p>
          <w:p w14:paraId="6C1E1929" w14:textId="77777777" w:rsidR="00DD6C74" w:rsidRPr="00932155" w:rsidRDefault="00DD6C74" w:rsidP="000501D4">
            <w:pPr>
              <w:pStyle w:val="a7"/>
            </w:pPr>
          </w:p>
        </w:tc>
      </w:tr>
    </w:tbl>
    <w:p w14:paraId="3E9F4072" w14:textId="7E783744" w:rsidR="00DD6C74" w:rsidRDefault="00DD6C74" w:rsidP="00E30F18">
      <w:pPr>
        <w:pStyle w:val="a7"/>
      </w:pPr>
    </w:p>
    <w:p w14:paraId="65A841E0" w14:textId="670096E5" w:rsidR="00DD6C74" w:rsidRDefault="00DD6C74" w:rsidP="00DD6C74">
      <w:pPr>
        <w:pStyle w:val="a7"/>
      </w:pPr>
      <w:r>
        <w:t>Read</w:t>
      </w:r>
      <w:r w:rsidR="004250F1">
        <w:t>ing</w:t>
      </w:r>
      <w:r>
        <w:t xml:space="preserve"> carefully the 2020 versions of the PEFC standards and the summary of changes</w:t>
      </w:r>
    </w:p>
    <w:p w14:paraId="6A6CCF4D" w14:textId="77777777" w:rsidR="00DD6C74" w:rsidRDefault="00DD6C74" w:rsidP="00E30F18">
      <w:pPr>
        <w:pStyle w:val="a7"/>
      </w:pPr>
    </w:p>
    <w:p w14:paraId="64ED3472" w14:textId="2DFD2038" w:rsidR="00DD6C74" w:rsidRDefault="00DD6C74" w:rsidP="00E30F18">
      <w:pPr>
        <w:pStyle w:val="a7"/>
      </w:pPr>
      <w:r>
        <w:t>Taking the case studies and provide PEFC</w:t>
      </w:r>
      <w:r w:rsidR="00F54DC9">
        <w:t xml:space="preserve"> NGB</w:t>
      </w:r>
      <w:r>
        <w:t xml:space="preserve"> with the answers until </w:t>
      </w:r>
      <w:r w:rsidR="00DB0968">
        <w:t>……….</w:t>
      </w:r>
    </w:p>
    <w:p w14:paraId="12EC5570" w14:textId="6B59A8F2" w:rsidR="00DD6C74" w:rsidRDefault="00DD6C74" w:rsidP="00E30F18">
      <w:pPr>
        <w:pStyle w:val="a7"/>
      </w:pPr>
    </w:p>
    <w:p w14:paraId="1A8BB760" w14:textId="77777777" w:rsidR="00DD6C74" w:rsidRPr="00701386" w:rsidRDefault="00DD6C74" w:rsidP="00E30F18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8"/>
        <w:gridCol w:w="7574"/>
      </w:tblGrid>
      <w:tr w:rsidR="00932155" w14:paraId="376C3DFB" w14:textId="77777777" w:rsidTr="00F70F9E">
        <w:tc>
          <w:tcPr>
            <w:tcW w:w="9072" w:type="dxa"/>
            <w:gridSpan w:val="2"/>
            <w:tcBorders>
              <w:top w:val="single" w:sz="12" w:space="0" w:color="92D050"/>
              <w:left w:val="nil"/>
              <w:bottom w:val="single" w:sz="12" w:space="0" w:color="92D050"/>
              <w:right w:val="nil"/>
            </w:tcBorders>
          </w:tcPr>
          <w:p w14:paraId="463D28CA" w14:textId="77777777" w:rsidR="00932155" w:rsidRDefault="00932155" w:rsidP="00932155">
            <w:pPr>
              <w:pStyle w:val="a7"/>
            </w:pPr>
          </w:p>
          <w:p w14:paraId="3352952A" w14:textId="6901EED1" w:rsidR="00932155" w:rsidRPr="00DD6C74" w:rsidRDefault="006B2515" w:rsidP="00932155">
            <w:pPr>
              <w:pStyle w:val="a7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Thursday</w:t>
            </w:r>
            <w:r w:rsidR="00DB0968">
              <w:rPr>
                <w:b/>
                <w:color w:val="92D050"/>
              </w:rPr>
              <w:t xml:space="preserve">, </w:t>
            </w:r>
            <w:r>
              <w:rPr>
                <w:b/>
                <w:color w:val="92D050"/>
              </w:rPr>
              <w:t>22</w:t>
            </w:r>
            <w:r w:rsidRPr="006B2515">
              <w:rPr>
                <w:b/>
                <w:color w:val="92D050"/>
                <w:vertAlign w:val="superscript"/>
              </w:rPr>
              <w:t>nd</w:t>
            </w:r>
            <w:r>
              <w:rPr>
                <w:b/>
                <w:color w:val="92D050"/>
              </w:rPr>
              <w:t xml:space="preserve"> April</w:t>
            </w:r>
            <w:r w:rsidR="00AF7B84">
              <w:rPr>
                <w:b/>
                <w:color w:val="92D050"/>
              </w:rPr>
              <w:t xml:space="preserve"> 2021</w:t>
            </w:r>
            <w:r w:rsidR="00932155" w:rsidRPr="00DD6C74">
              <w:rPr>
                <w:b/>
                <w:color w:val="92D050"/>
              </w:rPr>
              <w:t xml:space="preserve"> – </w:t>
            </w:r>
            <w:r w:rsidR="00F71D00" w:rsidRPr="00DD6C74">
              <w:rPr>
                <w:b/>
                <w:color w:val="92D050"/>
              </w:rPr>
              <w:t>Online Zoom Meeting</w:t>
            </w:r>
          </w:p>
          <w:p w14:paraId="0231468D" w14:textId="77777777" w:rsidR="00932155" w:rsidRPr="00932155" w:rsidRDefault="00932155" w:rsidP="00E30F18">
            <w:pPr>
              <w:pStyle w:val="a7"/>
            </w:pPr>
          </w:p>
        </w:tc>
      </w:tr>
      <w:tr w:rsidR="00701386" w14:paraId="7F5CF847" w14:textId="77777777" w:rsidTr="002E55E8">
        <w:trPr>
          <w:trHeight w:val="68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F50D86E" w14:textId="77777777" w:rsidR="000E5B28" w:rsidRDefault="000E5B28" w:rsidP="00701386">
            <w:pPr>
              <w:pStyle w:val="a7"/>
              <w:rPr>
                <w:b/>
              </w:rPr>
            </w:pPr>
          </w:p>
          <w:p w14:paraId="4E9286D9" w14:textId="5976E2DD" w:rsidR="00701386" w:rsidRPr="002856A2" w:rsidRDefault="00DD6C74" w:rsidP="00701386">
            <w:pPr>
              <w:pStyle w:val="a7"/>
              <w:rPr>
                <w:b/>
              </w:rPr>
            </w:pPr>
            <w:r>
              <w:rPr>
                <w:b/>
              </w:rPr>
              <w:t>8:</w:t>
            </w:r>
            <w:r w:rsidR="002E035C">
              <w:rPr>
                <w:b/>
              </w:rPr>
              <w:t>00</w:t>
            </w:r>
            <w:r w:rsidR="00F70F9E">
              <w:rPr>
                <w:b/>
              </w:rPr>
              <w:t xml:space="preserve"> – </w:t>
            </w:r>
            <w:r>
              <w:rPr>
                <w:b/>
              </w:rPr>
              <w:t>8:20</w:t>
            </w:r>
            <w:r w:rsidR="00DA6387">
              <w:rPr>
                <w:b/>
              </w:rPr>
              <w:t xml:space="preserve"> </w:t>
            </w:r>
          </w:p>
          <w:p w14:paraId="664C1A4E" w14:textId="77777777" w:rsidR="00701386" w:rsidRDefault="00701386" w:rsidP="00701386">
            <w:pPr>
              <w:pStyle w:val="a7"/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5FB32880" w14:textId="77777777" w:rsidR="000E5B28" w:rsidRDefault="000E5B28" w:rsidP="00685AB8">
            <w:pPr>
              <w:pStyle w:val="a7"/>
            </w:pPr>
          </w:p>
          <w:p w14:paraId="63B86B9F" w14:textId="6C450E67" w:rsidR="00033C7F" w:rsidRDefault="00701386" w:rsidP="00685AB8">
            <w:pPr>
              <w:pStyle w:val="a7"/>
            </w:pPr>
            <w:r>
              <w:t xml:space="preserve">Welcome </w:t>
            </w:r>
          </w:p>
          <w:p w14:paraId="1994DFDE" w14:textId="77777777" w:rsidR="00701386" w:rsidRDefault="00701386" w:rsidP="002E55E8">
            <w:pPr>
              <w:pStyle w:val="a7"/>
              <w:ind w:left="742"/>
            </w:pPr>
          </w:p>
        </w:tc>
      </w:tr>
      <w:tr w:rsidR="00701386" w14:paraId="33C01C26" w14:textId="77777777" w:rsidTr="00F70F9E"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CE58A3B" w14:textId="7118A425" w:rsidR="00116940" w:rsidRPr="002856A2" w:rsidRDefault="00DD6C74" w:rsidP="00116940">
            <w:pPr>
              <w:pStyle w:val="a7"/>
              <w:rPr>
                <w:b/>
              </w:rPr>
            </w:pPr>
            <w:r>
              <w:rPr>
                <w:b/>
              </w:rPr>
              <w:t>8:20 – 9:00</w:t>
            </w:r>
            <w:r w:rsidR="00DA6387">
              <w:rPr>
                <w:b/>
              </w:rPr>
              <w:t xml:space="preserve"> </w:t>
            </w:r>
          </w:p>
          <w:p w14:paraId="2E5EA491" w14:textId="70BBCDDF" w:rsidR="00DA6387" w:rsidRDefault="00DA6387" w:rsidP="00E30F18">
            <w:pPr>
              <w:pStyle w:val="a7"/>
              <w:rPr>
                <w:i/>
              </w:rPr>
            </w:pPr>
          </w:p>
          <w:p w14:paraId="556E6471" w14:textId="77777777" w:rsidR="00BC33D0" w:rsidRDefault="00BC33D0" w:rsidP="00E30F18">
            <w:pPr>
              <w:pStyle w:val="a7"/>
              <w:rPr>
                <w:i/>
              </w:rPr>
            </w:pPr>
          </w:p>
          <w:p w14:paraId="1069DBAC" w14:textId="77777777" w:rsidR="00BC33D0" w:rsidRDefault="00BC33D0" w:rsidP="00E30F18">
            <w:pPr>
              <w:pStyle w:val="a7"/>
              <w:rPr>
                <w:i/>
              </w:rPr>
            </w:pPr>
          </w:p>
          <w:p w14:paraId="1D15D53B" w14:textId="77777777" w:rsidR="00BC33D0" w:rsidRDefault="00BC33D0" w:rsidP="00E30F18">
            <w:pPr>
              <w:pStyle w:val="a7"/>
              <w:rPr>
                <w:i/>
              </w:rPr>
            </w:pPr>
          </w:p>
          <w:p w14:paraId="3A89C548" w14:textId="788A9829" w:rsidR="00BC33D0" w:rsidRDefault="00BC33D0" w:rsidP="00E30F18">
            <w:pPr>
              <w:pStyle w:val="a7"/>
              <w:rPr>
                <w:i/>
              </w:rPr>
            </w:pPr>
          </w:p>
          <w:p w14:paraId="255BD2F9" w14:textId="3811906C" w:rsidR="00BC33D0" w:rsidRPr="002856A2" w:rsidRDefault="00BC33D0" w:rsidP="00BC33D0">
            <w:pPr>
              <w:pStyle w:val="a7"/>
              <w:rPr>
                <w:b/>
              </w:rPr>
            </w:pPr>
            <w:r>
              <w:rPr>
                <w:b/>
              </w:rPr>
              <w:t xml:space="preserve">9:00 – 10:00 </w:t>
            </w:r>
          </w:p>
          <w:p w14:paraId="18F77615" w14:textId="77777777" w:rsidR="00BC33D0" w:rsidRDefault="00BC33D0" w:rsidP="00E30F18">
            <w:pPr>
              <w:pStyle w:val="a7"/>
              <w:rPr>
                <w:i/>
              </w:rPr>
            </w:pPr>
          </w:p>
          <w:p w14:paraId="24634B17" w14:textId="77777777" w:rsidR="00BC33D0" w:rsidRDefault="00BC33D0" w:rsidP="00E30F18">
            <w:pPr>
              <w:pStyle w:val="a7"/>
              <w:rPr>
                <w:i/>
              </w:rPr>
            </w:pPr>
          </w:p>
          <w:p w14:paraId="2C7DDE4D" w14:textId="77777777" w:rsidR="00BC33D0" w:rsidRDefault="00BC33D0" w:rsidP="00E30F18">
            <w:pPr>
              <w:pStyle w:val="a7"/>
              <w:rPr>
                <w:i/>
              </w:rPr>
            </w:pPr>
          </w:p>
          <w:p w14:paraId="1D1B1987" w14:textId="5AE910BD" w:rsidR="00701386" w:rsidRPr="00701386" w:rsidRDefault="00BC33D0" w:rsidP="00E30F18">
            <w:pPr>
              <w:pStyle w:val="a7"/>
              <w:rPr>
                <w:i/>
              </w:rPr>
            </w:pPr>
            <w:r>
              <w:rPr>
                <w:i/>
              </w:rPr>
              <w:t>10:00 –10:3</w:t>
            </w:r>
            <w:r w:rsidR="00DA6387">
              <w:rPr>
                <w:i/>
              </w:rPr>
              <w:t>0</w:t>
            </w:r>
          </w:p>
          <w:p w14:paraId="33AF17D3" w14:textId="77777777" w:rsidR="00701386" w:rsidRPr="00701386" w:rsidRDefault="00701386" w:rsidP="00E30F18">
            <w:pPr>
              <w:pStyle w:val="a7"/>
              <w:rPr>
                <w:i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74276AB1" w14:textId="77777777" w:rsidR="00BC33D0" w:rsidRDefault="00BC33D0" w:rsidP="00E30F18">
            <w:pPr>
              <w:pStyle w:val="a7"/>
            </w:pPr>
            <w:r>
              <w:t>Setting the scope of the training</w:t>
            </w:r>
          </w:p>
          <w:p w14:paraId="0571D19D" w14:textId="167AB0CF" w:rsidR="004F1002" w:rsidRDefault="00BC33D0" w:rsidP="00BC33D0">
            <w:pPr>
              <w:pStyle w:val="a7"/>
              <w:numPr>
                <w:ilvl w:val="0"/>
                <w:numId w:val="12"/>
              </w:numPr>
            </w:pPr>
            <w:r>
              <w:t>Brief i</w:t>
            </w:r>
            <w:r w:rsidR="00DA195F">
              <w:t>ntroducti</w:t>
            </w:r>
            <w:r w:rsidR="00DD6C74">
              <w:t>on to PEFC</w:t>
            </w:r>
          </w:p>
          <w:p w14:paraId="7BDDAD2B" w14:textId="3605B695" w:rsidR="00BC33D0" w:rsidRDefault="00BC33D0" w:rsidP="00BC33D0">
            <w:pPr>
              <w:pStyle w:val="a7"/>
              <w:numPr>
                <w:ilvl w:val="0"/>
                <w:numId w:val="12"/>
              </w:numPr>
            </w:pPr>
            <w:r>
              <w:t>Moving to the 2020 versions of the standards</w:t>
            </w:r>
          </w:p>
          <w:p w14:paraId="4978E7FB" w14:textId="3C873D86" w:rsidR="00BC33D0" w:rsidRDefault="00BC33D0" w:rsidP="00BC33D0">
            <w:pPr>
              <w:pStyle w:val="a7"/>
              <w:numPr>
                <w:ilvl w:val="0"/>
                <w:numId w:val="12"/>
              </w:numPr>
            </w:pPr>
            <w:r>
              <w:t>Training process and requirements</w:t>
            </w:r>
          </w:p>
          <w:p w14:paraId="2B502442" w14:textId="77777777" w:rsidR="00BC33D0" w:rsidRDefault="00BC33D0" w:rsidP="00E30F18">
            <w:pPr>
              <w:pStyle w:val="a7"/>
            </w:pPr>
          </w:p>
          <w:p w14:paraId="466E7F80" w14:textId="77777777" w:rsidR="00BC33D0" w:rsidRDefault="00BC33D0">
            <w:pPr>
              <w:pStyle w:val="a7"/>
              <w:rPr>
                <w:i/>
              </w:rPr>
            </w:pPr>
          </w:p>
          <w:p w14:paraId="59576FEE" w14:textId="4A4E37A8" w:rsidR="00BC33D0" w:rsidRPr="00A226EE" w:rsidRDefault="00BC33D0">
            <w:pPr>
              <w:pStyle w:val="a7"/>
            </w:pPr>
            <w:r w:rsidRPr="00A226EE">
              <w:t>Introduction to the revised PEFC Chain of Custody standard</w:t>
            </w:r>
          </w:p>
          <w:p w14:paraId="39B38062" w14:textId="77777777" w:rsidR="00BA3C3B" w:rsidRPr="00A226EE" w:rsidRDefault="00BC33D0">
            <w:pPr>
              <w:pStyle w:val="a7"/>
            </w:pPr>
            <w:r w:rsidRPr="00A226EE">
              <w:t>Key changes to Chain of custody standard I: input-out process</w:t>
            </w:r>
          </w:p>
          <w:p w14:paraId="72969595" w14:textId="512C4A0E" w:rsidR="00BC33D0" w:rsidRPr="00A226EE" w:rsidRDefault="00BA3C3B">
            <w:pPr>
              <w:pStyle w:val="a7"/>
            </w:pPr>
            <w:r w:rsidRPr="00A226EE">
              <w:t>Q&amp;A</w:t>
            </w:r>
            <w:r w:rsidR="00BC33D0" w:rsidRPr="00A226EE">
              <w:t xml:space="preserve"> </w:t>
            </w:r>
          </w:p>
          <w:p w14:paraId="352E1C86" w14:textId="77777777" w:rsidR="00BC33D0" w:rsidRDefault="00BC33D0">
            <w:pPr>
              <w:pStyle w:val="a7"/>
              <w:rPr>
                <w:i/>
              </w:rPr>
            </w:pPr>
          </w:p>
          <w:p w14:paraId="159C99AC" w14:textId="58AB0019" w:rsidR="00701386" w:rsidRPr="00701386" w:rsidRDefault="002E55E8">
            <w:pPr>
              <w:pStyle w:val="a7"/>
              <w:rPr>
                <w:i/>
              </w:rPr>
            </w:pPr>
            <w:r>
              <w:rPr>
                <w:i/>
              </w:rPr>
              <w:t>Break</w:t>
            </w:r>
          </w:p>
        </w:tc>
      </w:tr>
      <w:tr w:rsidR="00701386" w14:paraId="26EEE02C" w14:textId="77777777" w:rsidTr="00F70F9E"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DF2677E" w14:textId="56766E04" w:rsidR="00BC061F" w:rsidRDefault="00887246" w:rsidP="00E30F18">
            <w:pPr>
              <w:pStyle w:val="a7"/>
            </w:pPr>
            <w:r>
              <w:rPr>
                <w:b/>
              </w:rPr>
              <w:t>10:30 – 12</w:t>
            </w:r>
            <w:r w:rsidR="00BC061F">
              <w:rPr>
                <w:b/>
              </w:rPr>
              <w:t>:30</w:t>
            </w:r>
          </w:p>
          <w:p w14:paraId="78E2FF38" w14:textId="37660500" w:rsidR="00BC061F" w:rsidRDefault="00BC061F" w:rsidP="00E30F18">
            <w:pPr>
              <w:pStyle w:val="a7"/>
            </w:pPr>
          </w:p>
          <w:p w14:paraId="6533EB8A" w14:textId="77777777" w:rsidR="00701386" w:rsidRDefault="00701386" w:rsidP="00887246">
            <w:pPr>
              <w:pStyle w:val="a7"/>
            </w:pPr>
          </w:p>
          <w:p w14:paraId="0A9EB6C8" w14:textId="72D80B3C" w:rsidR="00887246" w:rsidRDefault="00887246" w:rsidP="00887246">
            <w:pPr>
              <w:pStyle w:val="a7"/>
            </w:pP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4CA4DDBD" w14:textId="6A032A91" w:rsidR="00887246" w:rsidRPr="00A226EE" w:rsidRDefault="00887246" w:rsidP="00887246">
            <w:pPr>
              <w:pStyle w:val="a7"/>
            </w:pPr>
            <w:r w:rsidRPr="00A226EE">
              <w:t xml:space="preserve">Key changes to Chain of custody standard II: DDS </w:t>
            </w:r>
          </w:p>
          <w:p w14:paraId="1684E820" w14:textId="110E727E" w:rsidR="00887246" w:rsidRPr="00A226EE" w:rsidRDefault="00887246" w:rsidP="00887246">
            <w:pPr>
              <w:pStyle w:val="a7"/>
            </w:pPr>
            <w:r w:rsidRPr="00A226EE">
              <w:t>Q&amp;A</w:t>
            </w:r>
          </w:p>
          <w:p w14:paraId="1E7C705A" w14:textId="4CE4BC44" w:rsidR="00BC061F" w:rsidRPr="00887246" w:rsidRDefault="00887246" w:rsidP="00887246">
            <w:pPr>
              <w:pStyle w:val="a7"/>
              <w:rPr>
                <w:i/>
              </w:rPr>
            </w:pPr>
            <w:r w:rsidRPr="00A226EE">
              <w:t>Practical exercises</w:t>
            </w:r>
          </w:p>
        </w:tc>
      </w:tr>
    </w:tbl>
    <w:p w14:paraId="0C954FB0" w14:textId="77777777" w:rsidR="00D95993" w:rsidRDefault="00D95993" w:rsidP="00E30F18">
      <w:pPr>
        <w:pStyle w:val="a7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7573"/>
      </w:tblGrid>
      <w:tr w:rsidR="00887246" w14:paraId="5F09CDBD" w14:textId="77777777" w:rsidTr="00F70F9E">
        <w:tc>
          <w:tcPr>
            <w:tcW w:w="9072" w:type="dxa"/>
            <w:gridSpan w:val="2"/>
            <w:tcBorders>
              <w:top w:val="single" w:sz="12" w:space="0" w:color="92D050"/>
              <w:bottom w:val="single" w:sz="12" w:space="0" w:color="92D050"/>
            </w:tcBorders>
          </w:tcPr>
          <w:p w14:paraId="0A18A65C" w14:textId="77777777" w:rsidR="00887246" w:rsidRDefault="00887246" w:rsidP="00887246">
            <w:pPr>
              <w:pStyle w:val="a7"/>
            </w:pPr>
          </w:p>
          <w:p w14:paraId="6EB2D370" w14:textId="10DB7B2A" w:rsidR="00887246" w:rsidRPr="00DD6C74" w:rsidRDefault="006B2515" w:rsidP="00887246">
            <w:pPr>
              <w:pStyle w:val="a7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Friday</w:t>
            </w:r>
            <w:r w:rsidR="00DB0968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23</w:t>
            </w:r>
            <w:r w:rsidRPr="006B2515">
              <w:rPr>
                <w:b/>
                <w:color w:val="92D050"/>
                <w:vertAlign w:val="superscript"/>
              </w:rPr>
              <w:t>rd</w:t>
            </w:r>
            <w:r>
              <w:rPr>
                <w:b/>
                <w:color w:val="92D050"/>
              </w:rPr>
              <w:t xml:space="preserve"> </w:t>
            </w:r>
            <w:r w:rsidR="00AF7B84">
              <w:rPr>
                <w:b/>
                <w:color w:val="92D050"/>
              </w:rPr>
              <w:t>April 2021</w:t>
            </w:r>
            <w:r w:rsidR="00887246" w:rsidRPr="00DD6C74">
              <w:rPr>
                <w:b/>
                <w:color w:val="92D050"/>
              </w:rPr>
              <w:t xml:space="preserve"> – Online Zoom Meeting</w:t>
            </w:r>
          </w:p>
          <w:p w14:paraId="410B069F" w14:textId="77777777" w:rsidR="00887246" w:rsidRPr="002856A2" w:rsidRDefault="00887246" w:rsidP="00887246">
            <w:pPr>
              <w:pStyle w:val="a7"/>
              <w:rPr>
                <w:i/>
              </w:rPr>
            </w:pPr>
          </w:p>
        </w:tc>
      </w:tr>
      <w:tr w:rsidR="00887246" w14:paraId="3AB6E019" w14:textId="77777777" w:rsidTr="00F70F9E">
        <w:tc>
          <w:tcPr>
            <w:tcW w:w="1499" w:type="dxa"/>
            <w:tcBorders>
              <w:top w:val="single" w:sz="12" w:space="0" w:color="92D050"/>
            </w:tcBorders>
          </w:tcPr>
          <w:p w14:paraId="1626AC8C" w14:textId="77777777" w:rsidR="00887246" w:rsidRPr="002856A2" w:rsidRDefault="00887246" w:rsidP="00887246">
            <w:pPr>
              <w:pStyle w:val="a7"/>
              <w:rPr>
                <w:i/>
              </w:rPr>
            </w:pPr>
          </w:p>
        </w:tc>
        <w:tc>
          <w:tcPr>
            <w:tcW w:w="7573" w:type="dxa"/>
            <w:tcBorders>
              <w:top w:val="single" w:sz="12" w:space="0" w:color="92D050"/>
            </w:tcBorders>
          </w:tcPr>
          <w:p w14:paraId="64B62503" w14:textId="77777777" w:rsidR="00887246" w:rsidRPr="002856A2" w:rsidRDefault="00887246" w:rsidP="00887246">
            <w:pPr>
              <w:pStyle w:val="a7"/>
              <w:rPr>
                <w:i/>
              </w:rPr>
            </w:pPr>
          </w:p>
        </w:tc>
      </w:tr>
      <w:tr w:rsidR="00A226EE" w14:paraId="67EFBFAD" w14:textId="77777777" w:rsidTr="00F70F9E">
        <w:tc>
          <w:tcPr>
            <w:tcW w:w="1499" w:type="dxa"/>
          </w:tcPr>
          <w:p w14:paraId="4BD60916" w14:textId="77777777" w:rsidR="00A226EE" w:rsidRDefault="00A226EE" w:rsidP="00A226EE">
            <w:pPr>
              <w:pStyle w:val="a7"/>
              <w:rPr>
                <w:b/>
              </w:rPr>
            </w:pPr>
          </w:p>
          <w:p w14:paraId="35577F9E" w14:textId="77777777" w:rsidR="00A226EE" w:rsidRDefault="00A226EE" w:rsidP="00A226EE">
            <w:pPr>
              <w:pStyle w:val="a7"/>
              <w:rPr>
                <w:b/>
              </w:rPr>
            </w:pPr>
            <w:r>
              <w:rPr>
                <w:b/>
              </w:rPr>
              <w:t xml:space="preserve">8:00 – 8:20 </w:t>
            </w:r>
          </w:p>
          <w:p w14:paraId="1D034D0B" w14:textId="77777777" w:rsidR="00A226EE" w:rsidRDefault="00A226EE" w:rsidP="00A226EE">
            <w:pPr>
              <w:pStyle w:val="a7"/>
              <w:rPr>
                <w:b/>
              </w:rPr>
            </w:pPr>
          </w:p>
          <w:p w14:paraId="3F554E70" w14:textId="77777777" w:rsidR="00A226EE" w:rsidRDefault="00A226EE" w:rsidP="00A226EE">
            <w:pPr>
              <w:pStyle w:val="a7"/>
              <w:rPr>
                <w:b/>
              </w:rPr>
            </w:pPr>
            <w:r>
              <w:rPr>
                <w:b/>
              </w:rPr>
              <w:t>8:20 – 9:00</w:t>
            </w:r>
          </w:p>
          <w:p w14:paraId="42FF7384" w14:textId="77777777" w:rsidR="00A226EE" w:rsidRDefault="00A226EE" w:rsidP="00A226EE">
            <w:pPr>
              <w:pStyle w:val="a7"/>
              <w:rPr>
                <w:b/>
              </w:rPr>
            </w:pPr>
          </w:p>
          <w:p w14:paraId="4BAC3934" w14:textId="77777777" w:rsidR="00A226EE" w:rsidRDefault="00A226EE" w:rsidP="00A226EE">
            <w:pPr>
              <w:pStyle w:val="a7"/>
              <w:rPr>
                <w:b/>
              </w:rPr>
            </w:pPr>
          </w:p>
          <w:p w14:paraId="1BBDF08B" w14:textId="5012B4BC" w:rsidR="00A226EE" w:rsidRDefault="00A226EE" w:rsidP="00A226EE">
            <w:pPr>
              <w:pStyle w:val="a7"/>
              <w:rPr>
                <w:b/>
              </w:rPr>
            </w:pPr>
          </w:p>
          <w:p w14:paraId="78AC6F01" w14:textId="77777777" w:rsidR="00BE5DB7" w:rsidRDefault="00BE5DB7" w:rsidP="00A226EE">
            <w:pPr>
              <w:pStyle w:val="a7"/>
              <w:rPr>
                <w:b/>
              </w:rPr>
            </w:pPr>
          </w:p>
          <w:p w14:paraId="34042911" w14:textId="77777777" w:rsidR="00A226EE" w:rsidRDefault="00A226EE" w:rsidP="00A226EE">
            <w:pPr>
              <w:pStyle w:val="a7"/>
              <w:rPr>
                <w:b/>
              </w:rPr>
            </w:pPr>
            <w:r>
              <w:rPr>
                <w:b/>
              </w:rPr>
              <w:t>9:00 – 10:00</w:t>
            </w:r>
          </w:p>
          <w:p w14:paraId="382A9772" w14:textId="77777777" w:rsidR="00A226EE" w:rsidRDefault="00A226EE" w:rsidP="00A226EE">
            <w:pPr>
              <w:pStyle w:val="a7"/>
              <w:rPr>
                <w:b/>
              </w:rPr>
            </w:pPr>
          </w:p>
          <w:p w14:paraId="1AA98DCC" w14:textId="77777777" w:rsidR="00A226EE" w:rsidRDefault="00A226EE" w:rsidP="00A226EE">
            <w:pPr>
              <w:pStyle w:val="a7"/>
              <w:rPr>
                <w:b/>
              </w:rPr>
            </w:pPr>
          </w:p>
          <w:p w14:paraId="35D36C58" w14:textId="77777777" w:rsidR="00A226EE" w:rsidRDefault="00A226EE" w:rsidP="00A226EE">
            <w:pPr>
              <w:pStyle w:val="a7"/>
              <w:rPr>
                <w:b/>
              </w:rPr>
            </w:pPr>
          </w:p>
          <w:p w14:paraId="6896D23B" w14:textId="64F355FE" w:rsidR="00A226EE" w:rsidRDefault="00A226EE" w:rsidP="00A226EE">
            <w:pPr>
              <w:pStyle w:val="a7"/>
              <w:rPr>
                <w:i/>
              </w:rPr>
            </w:pPr>
            <w:r>
              <w:rPr>
                <w:i/>
              </w:rPr>
              <w:t>10:00 –10:30</w:t>
            </w:r>
          </w:p>
          <w:p w14:paraId="218700E3" w14:textId="5995652C" w:rsidR="00A226EE" w:rsidRDefault="00A226EE" w:rsidP="00A226EE">
            <w:pPr>
              <w:pStyle w:val="a7"/>
            </w:pPr>
          </w:p>
        </w:tc>
        <w:tc>
          <w:tcPr>
            <w:tcW w:w="7573" w:type="dxa"/>
          </w:tcPr>
          <w:p w14:paraId="5F89D118" w14:textId="77777777" w:rsidR="00A226EE" w:rsidRDefault="00A226EE" w:rsidP="00A226EE"/>
          <w:p w14:paraId="08014CE9" w14:textId="7E5D621C" w:rsidR="00A226EE" w:rsidRDefault="00A226EE" w:rsidP="00A226EE">
            <w:r>
              <w:t>Review first day</w:t>
            </w:r>
          </w:p>
          <w:p w14:paraId="7CB96289" w14:textId="77777777" w:rsidR="00A226EE" w:rsidRDefault="00A226EE" w:rsidP="00A226EE"/>
          <w:p w14:paraId="4355D366" w14:textId="77777777" w:rsidR="00A226EE" w:rsidRPr="00A226EE" w:rsidRDefault="00A226EE" w:rsidP="00A226EE">
            <w:pPr>
              <w:pStyle w:val="a7"/>
            </w:pPr>
            <w:r w:rsidRPr="00A226EE">
              <w:t>Key changes to Chain of custody standard III: Chain of custody methods</w:t>
            </w:r>
          </w:p>
          <w:p w14:paraId="2F529AAF" w14:textId="5A6CF8DA" w:rsidR="00A226EE" w:rsidRPr="00A226EE" w:rsidRDefault="00A226EE" w:rsidP="00A226EE">
            <w:pPr>
              <w:pStyle w:val="a7"/>
            </w:pPr>
            <w:r w:rsidRPr="00A226EE">
              <w:t xml:space="preserve">Q&amp;A </w:t>
            </w:r>
          </w:p>
          <w:p w14:paraId="2193B10B" w14:textId="4605AEB8" w:rsidR="00A226EE" w:rsidRPr="00A226EE" w:rsidRDefault="00A226EE" w:rsidP="00A226EE">
            <w:pPr>
              <w:pStyle w:val="a7"/>
            </w:pPr>
            <w:r w:rsidRPr="00A226EE">
              <w:t>Practical exercises</w:t>
            </w:r>
          </w:p>
          <w:p w14:paraId="75C17124" w14:textId="0A2B69FC" w:rsidR="00A226EE" w:rsidRDefault="00A226EE" w:rsidP="00A226EE">
            <w:pPr>
              <w:pStyle w:val="a7"/>
              <w:rPr>
                <w:i/>
              </w:rPr>
            </w:pPr>
          </w:p>
          <w:p w14:paraId="3E8D9C53" w14:textId="77777777" w:rsidR="00BE5DB7" w:rsidRDefault="00BE5DB7" w:rsidP="00A226EE">
            <w:pPr>
              <w:pStyle w:val="a7"/>
              <w:rPr>
                <w:i/>
              </w:rPr>
            </w:pPr>
          </w:p>
          <w:p w14:paraId="72F537F5" w14:textId="4D563F75" w:rsidR="00A226EE" w:rsidRPr="00A226EE" w:rsidRDefault="00A226EE" w:rsidP="00A226EE">
            <w:pPr>
              <w:pStyle w:val="a7"/>
            </w:pPr>
            <w:r w:rsidRPr="00A226EE">
              <w:t>Key changes to Chain of custody standard IV: Multisite</w:t>
            </w:r>
          </w:p>
          <w:p w14:paraId="00CD39A9" w14:textId="7C5BA6B1" w:rsidR="00A226EE" w:rsidRPr="00A226EE" w:rsidRDefault="00A226EE" w:rsidP="00A226EE">
            <w:pPr>
              <w:pStyle w:val="a7"/>
            </w:pPr>
            <w:r w:rsidRPr="00A226EE">
              <w:t>Introduction and key changes to the CBs requirements ST (PEFC ST 2003)</w:t>
            </w:r>
          </w:p>
          <w:p w14:paraId="0B902811" w14:textId="0E567B38" w:rsidR="00A226EE" w:rsidRPr="00A226EE" w:rsidRDefault="00A226EE" w:rsidP="00A226EE">
            <w:pPr>
              <w:pStyle w:val="a7"/>
            </w:pPr>
            <w:r w:rsidRPr="00A226EE">
              <w:lastRenderedPageBreak/>
              <w:t>Q&amp;A</w:t>
            </w:r>
          </w:p>
          <w:p w14:paraId="4FFEF7F4" w14:textId="05FC48C4" w:rsidR="00A226EE" w:rsidRDefault="00A226EE" w:rsidP="00A226EE">
            <w:pPr>
              <w:pStyle w:val="a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3E2B31B" w14:textId="405701F8" w:rsidR="00A226EE" w:rsidRDefault="00A226EE" w:rsidP="00A226EE">
            <w:r>
              <w:rPr>
                <w:i/>
              </w:rPr>
              <w:t>Break</w:t>
            </w:r>
          </w:p>
          <w:p w14:paraId="692FC043" w14:textId="421808F1" w:rsidR="00A226EE" w:rsidRPr="00685AB8" w:rsidRDefault="00A226EE" w:rsidP="00A226EE">
            <w:pPr>
              <w:rPr>
                <w:color w:val="FF0000"/>
              </w:rPr>
            </w:pPr>
          </w:p>
        </w:tc>
      </w:tr>
      <w:tr w:rsidR="00A226EE" w14:paraId="6E44E96C" w14:textId="77777777" w:rsidTr="00F70F9E">
        <w:tc>
          <w:tcPr>
            <w:tcW w:w="1499" w:type="dxa"/>
          </w:tcPr>
          <w:p w14:paraId="1F92D884" w14:textId="7C92176B" w:rsidR="00A226EE" w:rsidRPr="002856A2" w:rsidRDefault="00A226EE" w:rsidP="00A226EE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 xml:space="preserve">10:30 – 12:00 </w:t>
            </w:r>
          </w:p>
          <w:p w14:paraId="5F88F287" w14:textId="77777777" w:rsidR="00A226EE" w:rsidRDefault="00A226EE" w:rsidP="00A226EE">
            <w:pPr>
              <w:pStyle w:val="a7"/>
              <w:rPr>
                <w:i/>
              </w:rPr>
            </w:pPr>
          </w:p>
          <w:p w14:paraId="23CD1630" w14:textId="77777777" w:rsidR="00A226EE" w:rsidRDefault="00A226EE" w:rsidP="00A226EE">
            <w:pPr>
              <w:pStyle w:val="a7"/>
              <w:rPr>
                <w:i/>
              </w:rPr>
            </w:pPr>
          </w:p>
          <w:p w14:paraId="561E2A50" w14:textId="225D2AF8" w:rsidR="00A226EE" w:rsidRDefault="00A226EE" w:rsidP="00A226EE">
            <w:pPr>
              <w:pStyle w:val="a7"/>
              <w:rPr>
                <w:i/>
              </w:rPr>
            </w:pPr>
          </w:p>
          <w:p w14:paraId="5E4A3513" w14:textId="77777777" w:rsidR="00A226EE" w:rsidRDefault="00A226EE" w:rsidP="00A226EE">
            <w:pPr>
              <w:pStyle w:val="a7"/>
              <w:rPr>
                <w:i/>
              </w:rPr>
            </w:pPr>
          </w:p>
          <w:p w14:paraId="5FE2F6F6" w14:textId="1A643EB8" w:rsidR="00A226EE" w:rsidRPr="002856A2" w:rsidRDefault="00BE5DB7" w:rsidP="00A226EE">
            <w:pPr>
              <w:pStyle w:val="a7"/>
              <w:rPr>
                <w:b/>
              </w:rPr>
            </w:pPr>
            <w:r>
              <w:rPr>
                <w:b/>
              </w:rPr>
              <w:t>12:</w:t>
            </w:r>
            <w:r w:rsidR="00A226EE">
              <w:rPr>
                <w:b/>
              </w:rPr>
              <w:t xml:space="preserve">00 – </w:t>
            </w:r>
            <w:r>
              <w:rPr>
                <w:b/>
              </w:rPr>
              <w:t>12:30</w:t>
            </w:r>
            <w:r w:rsidR="00A226EE">
              <w:rPr>
                <w:b/>
              </w:rPr>
              <w:t xml:space="preserve"> </w:t>
            </w:r>
          </w:p>
          <w:p w14:paraId="5F73E707" w14:textId="5706B2E8" w:rsidR="00A226EE" w:rsidRDefault="00A226EE" w:rsidP="00A226EE">
            <w:pPr>
              <w:pStyle w:val="a7"/>
              <w:rPr>
                <w:i/>
              </w:rPr>
            </w:pPr>
          </w:p>
          <w:p w14:paraId="4A705AEA" w14:textId="77777777" w:rsidR="00A226EE" w:rsidRPr="002856A2" w:rsidRDefault="00A226EE" w:rsidP="00BE5DB7">
            <w:pPr>
              <w:pStyle w:val="a7"/>
              <w:rPr>
                <w:i/>
              </w:rPr>
            </w:pPr>
          </w:p>
        </w:tc>
        <w:tc>
          <w:tcPr>
            <w:tcW w:w="7573" w:type="dxa"/>
          </w:tcPr>
          <w:p w14:paraId="352C3E0C" w14:textId="77777777" w:rsidR="00A226EE" w:rsidRDefault="00A226EE" w:rsidP="00A226EE">
            <w:pPr>
              <w:pStyle w:val="a7"/>
            </w:pPr>
            <w:r>
              <w:t>Introduction to the revised PEFC Trademarks ST (PEFC ST 2001)</w:t>
            </w:r>
          </w:p>
          <w:p w14:paraId="5832526F" w14:textId="77777777" w:rsidR="00A226EE" w:rsidRDefault="00A226EE" w:rsidP="00A226EE">
            <w:pPr>
              <w:pStyle w:val="a7"/>
            </w:pPr>
            <w:r>
              <w:t xml:space="preserve">Key changes to the revised PEFC Trademarks ST </w:t>
            </w:r>
          </w:p>
          <w:p w14:paraId="60B6138B" w14:textId="77777777" w:rsidR="00A226EE" w:rsidRDefault="00A226EE" w:rsidP="00A226EE">
            <w:pPr>
              <w:pStyle w:val="a7"/>
            </w:pPr>
            <w:r>
              <w:t>Q&amp;A</w:t>
            </w:r>
          </w:p>
          <w:p w14:paraId="016BB9B5" w14:textId="77777777" w:rsidR="00A226EE" w:rsidRDefault="00A226EE" w:rsidP="00A226EE">
            <w:pPr>
              <w:pStyle w:val="a7"/>
            </w:pPr>
            <w:r>
              <w:t>Practical exercises</w:t>
            </w:r>
          </w:p>
          <w:p w14:paraId="0EE30748" w14:textId="77777777" w:rsidR="00BE5DB7" w:rsidRDefault="00BE5DB7" w:rsidP="00A226EE">
            <w:pPr>
              <w:pStyle w:val="a7"/>
            </w:pPr>
          </w:p>
          <w:p w14:paraId="22A6A642" w14:textId="76DB47A8" w:rsidR="00BE5DB7" w:rsidRPr="00A226EE" w:rsidRDefault="00BE5DB7" w:rsidP="00A226EE">
            <w:pPr>
              <w:pStyle w:val="a7"/>
            </w:pPr>
            <w:r>
              <w:t>Further steps and conclusion</w:t>
            </w:r>
          </w:p>
        </w:tc>
      </w:tr>
    </w:tbl>
    <w:p w14:paraId="75388E47" w14:textId="77777777" w:rsidR="00DB0968" w:rsidRPr="00861EFC" w:rsidRDefault="00DB0968" w:rsidP="00E30F18">
      <w:pPr>
        <w:pStyle w:val="a7"/>
      </w:pPr>
    </w:p>
    <w:sectPr w:rsidR="00DB0968" w:rsidRPr="00861EFC" w:rsidSect="00E30F18">
      <w:headerReference w:type="default" r:id="rId8"/>
      <w:pgSz w:w="11906" w:h="16838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9915" w14:textId="77777777" w:rsidR="00C845AF" w:rsidRDefault="00C845AF" w:rsidP="00E30F18">
      <w:pPr>
        <w:spacing w:after="0" w:line="240" w:lineRule="auto"/>
      </w:pPr>
      <w:r>
        <w:separator/>
      </w:r>
    </w:p>
  </w:endnote>
  <w:endnote w:type="continuationSeparator" w:id="0">
    <w:p w14:paraId="0A5114C7" w14:textId="77777777" w:rsidR="00C845AF" w:rsidRDefault="00C845AF" w:rsidP="00E3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74E5" w14:textId="77777777" w:rsidR="00C845AF" w:rsidRDefault="00C845AF" w:rsidP="00E30F18">
      <w:pPr>
        <w:spacing w:after="0" w:line="240" w:lineRule="auto"/>
      </w:pPr>
      <w:r>
        <w:separator/>
      </w:r>
    </w:p>
  </w:footnote>
  <w:footnote w:type="continuationSeparator" w:id="0">
    <w:p w14:paraId="2234D48D" w14:textId="77777777" w:rsidR="00C845AF" w:rsidRDefault="00C845AF" w:rsidP="00E3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9505" w14:textId="3F90CDC3" w:rsidR="004E389F" w:rsidRDefault="00E30F18" w:rsidP="00F71D00">
    <w:pPr>
      <w:spacing w:after="0" w:line="240" w:lineRule="auto"/>
      <w:ind w:left="1440" w:hanging="720"/>
      <w:jc w:val="right"/>
      <w:rPr>
        <w:rFonts w:ascii="Cambria" w:eastAsia="Arial" w:hAnsi="Cambria" w:cs="Arial"/>
        <w:b/>
        <w:bCs/>
        <w:noProof/>
        <w:color w:val="7BC11B"/>
        <w:sz w:val="40"/>
        <w:szCs w:val="40"/>
      </w:rPr>
    </w:pPr>
    <w:r w:rsidRPr="00E30F18">
      <w:rPr>
        <w:rFonts w:ascii="Calibri" w:eastAsia="Calibri" w:hAnsi="Calibri" w:cs="Times New Roman"/>
        <w:noProof/>
        <w:color w:val="7BC11B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5003CFE7" wp14:editId="08877EC0">
          <wp:simplePos x="0" y="0"/>
          <wp:positionH relativeFrom="column">
            <wp:posOffset>-480694</wp:posOffset>
          </wp:positionH>
          <wp:positionV relativeFrom="paragraph">
            <wp:posOffset>-246380</wp:posOffset>
          </wp:positionV>
          <wp:extent cx="812800" cy="1154976"/>
          <wp:effectExtent l="0" t="0" r="6350" b="7620"/>
          <wp:wrapNone/>
          <wp:docPr id="1" name="Picture 1" descr="C:\Users\hannah.price\Desktop\PEF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h.price\Desktop\PEFC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80"/>
                  <a:stretch/>
                </pic:blipFill>
                <pic:spPr bwMode="auto">
                  <a:xfrm>
                    <a:off x="0" y="0"/>
                    <a:ext cx="813381" cy="1155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515">
      <w:rPr>
        <w:rFonts w:ascii="Cambria" w:eastAsia="Arial" w:hAnsi="Cambria" w:cs="Arial"/>
        <w:b/>
        <w:bCs/>
        <w:noProof/>
        <w:color w:val="7BC11B"/>
        <w:sz w:val="40"/>
        <w:szCs w:val="40"/>
      </w:rPr>
      <w:t>PEFC Chain of Custody Refresher Training</w:t>
    </w:r>
  </w:p>
  <w:p w14:paraId="152DF261" w14:textId="5CD3E99F" w:rsidR="00E30F18" w:rsidRPr="00E30F18" w:rsidRDefault="004E389F" w:rsidP="00F71D00">
    <w:pPr>
      <w:spacing w:after="0" w:line="240" w:lineRule="auto"/>
      <w:ind w:left="1440" w:hanging="720"/>
      <w:jc w:val="right"/>
      <w:rPr>
        <w:rFonts w:ascii="Cambria" w:eastAsia="Arial" w:hAnsi="Cambria" w:cs="Arial"/>
        <w:b/>
        <w:bCs/>
        <w:noProof/>
        <w:color w:val="7BC11B"/>
        <w:sz w:val="36"/>
        <w:szCs w:val="40"/>
      </w:rPr>
    </w:pPr>
    <w:r>
      <w:rPr>
        <w:rFonts w:ascii="Cambria" w:eastAsia="Arial" w:hAnsi="Cambria" w:cs="Arial"/>
        <w:b/>
        <w:bCs/>
        <w:noProof/>
        <w:color w:val="7BC11B"/>
        <w:sz w:val="40"/>
        <w:szCs w:val="40"/>
      </w:rPr>
      <w:t>Ag</w:t>
    </w:r>
    <w:r w:rsidR="00E30F18" w:rsidRPr="00E30F18">
      <w:rPr>
        <w:rFonts w:ascii="Cambria" w:eastAsia="Arial" w:hAnsi="Cambria" w:cs="Arial"/>
        <w:b/>
        <w:bCs/>
        <w:noProof/>
        <w:color w:val="7BC11B"/>
        <w:sz w:val="40"/>
        <w:szCs w:val="40"/>
      </w:rPr>
      <w:t>enda</w:t>
    </w:r>
  </w:p>
  <w:p w14:paraId="1EB82165" w14:textId="77777777" w:rsidR="00E30F18" w:rsidRDefault="00E30F18" w:rsidP="00E30F18">
    <w:pPr>
      <w:spacing w:after="0" w:line="240" w:lineRule="auto"/>
      <w:ind w:right="282"/>
      <w:jc w:val="right"/>
      <w:rPr>
        <w:rFonts w:ascii="Cambria" w:eastAsia="Arial" w:hAnsi="Cambria" w:cs="Arial"/>
        <w:bCs/>
        <w:noProof/>
        <w:sz w:val="28"/>
        <w:szCs w:val="40"/>
      </w:rPr>
    </w:pPr>
  </w:p>
  <w:p w14:paraId="16F67723" w14:textId="29899866" w:rsidR="00593203" w:rsidRPr="00E30F18" w:rsidRDefault="00DB0968" w:rsidP="00E30F18">
    <w:pPr>
      <w:spacing w:after="0" w:line="240" w:lineRule="auto"/>
      <w:jc w:val="right"/>
      <w:rPr>
        <w:rFonts w:ascii="Cambria" w:eastAsia="Arial" w:hAnsi="Cambria" w:cs="Arial"/>
        <w:bCs/>
        <w:noProof/>
        <w:sz w:val="28"/>
        <w:szCs w:val="40"/>
      </w:rPr>
    </w:pPr>
    <w:r>
      <w:rPr>
        <w:rFonts w:ascii="Cambria" w:eastAsia="Arial" w:hAnsi="Cambria" w:cs="Arial"/>
        <w:bCs/>
        <w:noProof/>
        <w:sz w:val="28"/>
        <w:szCs w:val="40"/>
      </w:rPr>
      <w:t>(</w:t>
    </w:r>
    <w:r w:rsidR="006B2515">
      <w:rPr>
        <w:rFonts w:ascii="Cambria" w:eastAsia="Arial" w:hAnsi="Cambria" w:cs="Arial"/>
        <w:bCs/>
        <w:noProof/>
        <w:sz w:val="28"/>
        <w:szCs w:val="40"/>
      </w:rPr>
      <w:t>22</w:t>
    </w:r>
    <w:r w:rsidR="006B2515">
      <w:rPr>
        <w:rFonts w:ascii="Cambria" w:eastAsia="Arial" w:hAnsi="Cambria" w:cs="Arial"/>
        <w:bCs/>
        <w:noProof/>
        <w:sz w:val="28"/>
        <w:szCs w:val="40"/>
        <w:vertAlign w:val="superscript"/>
      </w:rPr>
      <w:t>nd</w:t>
    </w:r>
    <w:r w:rsidR="00AF7B84">
      <w:rPr>
        <w:rFonts w:ascii="Cambria" w:eastAsia="Arial" w:hAnsi="Cambria" w:cs="Arial"/>
        <w:bCs/>
        <w:noProof/>
        <w:sz w:val="28"/>
        <w:szCs w:val="40"/>
      </w:rPr>
      <w:t xml:space="preserve"> </w:t>
    </w:r>
    <w:r w:rsidR="006B2515">
      <w:rPr>
        <w:rFonts w:ascii="Cambria" w:eastAsia="Arial" w:hAnsi="Cambria" w:cs="Arial"/>
        <w:bCs/>
        <w:noProof/>
        <w:sz w:val="28"/>
        <w:szCs w:val="40"/>
      </w:rPr>
      <w:t>– 23</w:t>
    </w:r>
    <w:r w:rsidR="006B2515" w:rsidRPr="006B2515">
      <w:rPr>
        <w:rFonts w:ascii="Cambria" w:eastAsia="Arial" w:hAnsi="Cambria" w:cs="Arial"/>
        <w:bCs/>
        <w:noProof/>
        <w:sz w:val="28"/>
        <w:szCs w:val="40"/>
        <w:vertAlign w:val="superscript"/>
      </w:rPr>
      <w:t>rd</w:t>
    </w:r>
    <w:r w:rsidR="006B2515">
      <w:rPr>
        <w:rFonts w:ascii="Cambria" w:eastAsia="Arial" w:hAnsi="Cambria" w:cs="Arial"/>
        <w:bCs/>
        <w:noProof/>
        <w:sz w:val="28"/>
        <w:szCs w:val="40"/>
      </w:rPr>
      <w:t xml:space="preserve"> April </w:t>
    </w:r>
    <w:r w:rsidR="00AF7B84">
      <w:rPr>
        <w:rFonts w:ascii="Cambria" w:eastAsia="Arial" w:hAnsi="Cambria" w:cs="Arial"/>
        <w:bCs/>
        <w:noProof/>
        <w:sz w:val="28"/>
        <w:szCs w:val="40"/>
      </w:rPr>
      <w:t>2021</w:t>
    </w:r>
    <w:r w:rsidR="00593203">
      <w:rPr>
        <w:rFonts w:ascii="Cambria" w:eastAsia="Arial" w:hAnsi="Cambria" w:cs="Arial"/>
        <w:bCs/>
        <w:noProof/>
        <w:sz w:val="28"/>
        <w:szCs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5F94"/>
    <w:multiLevelType w:val="hybridMultilevel"/>
    <w:tmpl w:val="F0F8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1C3"/>
    <w:multiLevelType w:val="hybridMultilevel"/>
    <w:tmpl w:val="E85C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7968"/>
    <w:multiLevelType w:val="hybridMultilevel"/>
    <w:tmpl w:val="BC8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8AA"/>
    <w:multiLevelType w:val="hybridMultilevel"/>
    <w:tmpl w:val="31D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135"/>
    <w:multiLevelType w:val="hybridMultilevel"/>
    <w:tmpl w:val="28FCD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30AFA"/>
    <w:multiLevelType w:val="hybridMultilevel"/>
    <w:tmpl w:val="9B56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4A08"/>
    <w:multiLevelType w:val="hybridMultilevel"/>
    <w:tmpl w:val="B916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2409"/>
    <w:multiLevelType w:val="hybridMultilevel"/>
    <w:tmpl w:val="622A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6205"/>
    <w:multiLevelType w:val="hybridMultilevel"/>
    <w:tmpl w:val="613C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56F1"/>
    <w:multiLevelType w:val="hybridMultilevel"/>
    <w:tmpl w:val="61FE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73D5"/>
    <w:multiLevelType w:val="hybridMultilevel"/>
    <w:tmpl w:val="0B2E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7210A"/>
    <w:multiLevelType w:val="hybridMultilevel"/>
    <w:tmpl w:val="68A8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30EDD"/>
    <w:multiLevelType w:val="hybridMultilevel"/>
    <w:tmpl w:val="C436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8"/>
    <w:rsid w:val="00033C7F"/>
    <w:rsid w:val="00042112"/>
    <w:rsid w:val="00044774"/>
    <w:rsid w:val="00044F6B"/>
    <w:rsid w:val="00046B45"/>
    <w:rsid w:val="000509FF"/>
    <w:rsid w:val="0006462B"/>
    <w:rsid w:val="00071D9A"/>
    <w:rsid w:val="00082518"/>
    <w:rsid w:val="000A4531"/>
    <w:rsid w:val="000B206B"/>
    <w:rsid w:val="000B4B01"/>
    <w:rsid w:val="000E5B28"/>
    <w:rsid w:val="00106A69"/>
    <w:rsid w:val="00116940"/>
    <w:rsid w:val="00127B02"/>
    <w:rsid w:val="00141A9E"/>
    <w:rsid w:val="00143B4B"/>
    <w:rsid w:val="00144D79"/>
    <w:rsid w:val="001521DA"/>
    <w:rsid w:val="001730E6"/>
    <w:rsid w:val="001A582D"/>
    <w:rsid w:val="001E34DD"/>
    <w:rsid w:val="002856A2"/>
    <w:rsid w:val="00297597"/>
    <w:rsid w:val="002B20EE"/>
    <w:rsid w:val="002B37A3"/>
    <w:rsid w:val="002C0F3A"/>
    <w:rsid w:val="002C11B5"/>
    <w:rsid w:val="002E035C"/>
    <w:rsid w:val="002E55E8"/>
    <w:rsid w:val="002F70E7"/>
    <w:rsid w:val="003019D5"/>
    <w:rsid w:val="0030664C"/>
    <w:rsid w:val="00306D22"/>
    <w:rsid w:val="003100FE"/>
    <w:rsid w:val="003435BA"/>
    <w:rsid w:val="003521A0"/>
    <w:rsid w:val="00377064"/>
    <w:rsid w:val="003978C8"/>
    <w:rsid w:val="004250F1"/>
    <w:rsid w:val="00444FEF"/>
    <w:rsid w:val="00445438"/>
    <w:rsid w:val="004547F8"/>
    <w:rsid w:val="00473DA6"/>
    <w:rsid w:val="004805BF"/>
    <w:rsid w:val="00482966"/>
    <w:rsid w:val="004B74C1"/>
    <w:rsid w:val="004D393A"/>
    <w:rsid w:val="004E389F"/>
    <w:rsid w:val="004F0C65"/>
    <w:rsid w:val="004F1002"/>
    <w:rsid w:val="005020E5"/>
    <w:rsid w:val="005118A8"/>
    <w:rsid w:val="005363DD"/>
    <w:rsid w:val="0057796F"/>
    <w:rsid w:val="00587CD1"/>
    <w:rsid w:val="00593203"/>
    <w:rsid w:val="005B66B4"/>
    <w:rsid w:val="00620207"/>
    <w:rsid w:val="00624081"/>
    <w:rsid w:val="00625D17"/>
    <w:rsid w:val="00685AB8"/>
    <w:rsid w:val="006B2515"/>
    <w:rsid w:val="00701386"/>
    <w:rsid w:val="00727905"/>
    <w:rsid w:val="00733C34"/>
    <w:rsid w:val="00787175"/>
    <w:rsid w:val="00811110"/>
    <w:rsid w:val="008176BD"/>
    <w:rsid w:val="00827949"/>
    <w:rsid w:val="00841F80"/>
    <w:rsid w:val="00861A57"/>
    <w:rsid w:val="00861EFC"/>
    <w:rsid w:val="00874310"/>
    <w:rsid w:val="00887246"/>
    <w:rsid w:val="00891BC7"/>
    <w:rsid w:val="00895B9B"/>
    <w:rsid w:val="008A58C3"/>
    <w:rsid w:val="008C4739"/>
    <w:rsid w:val="008D799B"/>
    <w:rsid w:val="008E212A"/>
    <w:rsid w:val="00910284"/>
    <w:rsid w:val="00932155"/>
    <w:rsid w:val="009327DF"/>
    <w:rsid w:val="0099551E"/>
    <w:rsid w:val="00A15E7A"/>
    <w:rsid w:val="00A226EE"/>
    <w:rsid w:val="00A3750E"/>
    <w:rsid w:val="00A804A0"/>
    <w:rsid w:val="00AA0A60"/>
    <w:rsid w:val="00AC2405"/>
    <w:rsid w:val="00AE212C"/>
    <w:rsid w:val="00AF7B84"/>
    <w:rsid w:val="00B03AB7"/>
    <w:rsid w:val="00B37C8D"/>
    <w:rsid w:val="00B74401"/>
    <w:rsid w:val="00B9514A"/>
    <w:rsid w:val="00BA3B91"/>
    <w:rsid w:val="00BA3C3B"/>
    <w:rsid w:val="00BC061F"/>
    <w:rsid w:val="00BC33D0"/>
    <w:rsid w:val="00BD1F89"/>
    <w:rsid w:val="00BE5DB7"/>
    <w:rsid w:val="00C04DEA"/>
    <w:rsid w:val="00C170FB"/>
    <w:rsid w:val="00C34F7C"/>
    <w:rsid w:val="00C777D3"/>
    <w:rsid w:val="00C845AF"/>
    <w:rsid w:val="00CD1EC3"/>
    <w:rsid w:val="00CF4396"/>
    <w:rsid w:val="00D0797A"/>
    <w:rsid w:val="00D21CFC"/>
    <w:rsid w:val="00D251B7"/>
    <w:rsid w:val="00D47289"/>
    <w:rsid w:val="00D51F9B"/>
    <w:rsid w:val="00D613C0"/>
    <w:rsid w:val="00D65C15"/>
    <w:rsid w:val="00D80ECB"/>
    <w:rsid w:val="00D926F8"/>
    <w:rsid w:val="00D92D23"/>
    <w:rsid w:val="00D94A8E"/>
    <w:rsid w:val="00D95993"/>
    <w:rsid w:val="00D97556"/>
    <w:rsid w:val="00DA195F"/>
    <w:rsid w:val="00DA3D00"/>
    <w:rsid w:val="00DA6387"/>
    <w:rsid w:val="00DB0968"/>
    <w:rsid w:val="00DC6056"/>
    <w:rsid w:val="00DD3C47"/>
    <w:rsid w:val="00DD6C74"/>
    <w:rsid w:val="00DE710F"/>
    <w:rsid w:val="00E14473"/>
    <w:rsid w:val="00E30F18"/>
    <w:rsid w:val="00E32767"/>
    <w:rsid w:val="00E45A65"/>
    <w:rsid w:val="00E95B27"/>
    <w:rsid w:val="00EA7898"/>
    <w:rsid w:val="00EA7EE6"/>
    <w:rsid w:val="00EB32EF"/>
    <w:rsid w:val="00EC0B14"/>
    <w:rsid w:val="00ED072C"/>
    <w:rsid w:val="00F202ED"/>
    <w:rsid w:val="00F54DC9"/>
    <w:rsid w:val="00F575E9"/>
    <w:rsid w:val="00F66F86"/>
    <w:rsid w:val="00F70F9E"/>
    <w:rsid w:val="00F71D00"/>
    <w:rsid w:val="00F71F92"/>
    <w:rsid w:val="00F93163"/>
    <w:rsid w:val="00FA0D29"/>
    <w:rsid w:val="00FD4292"/>
    <w:rsid w:val="00FE7E65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4DDE1"/>
  <w15:docId w15:val="{6DD2074B-47C1-455E-93A4-99FD633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F18"/>
  </w:style>
  <w:style w:type="paragraph" w:styleId="a5">
    <w:name w:val="footer"/>
    <w:basedOn w:val="a"/>
    <w:link w:val="a6"/>
    <w:uiPriority w:val="99"/>
    <w:unhideWhenUsed/>
    <w:rsid w:val="00E3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F18"/>
  </w:style>
  <w:style w:type="paragraph" w:styleId="a7">
    <w:name w:val="No Spacing"/>
    <w:uiPriority w:val="1"/>
    <w:qFormat/>
    <w:rsid w:val="00E30F18"/>
    <w:pPr>
      <w:spacing w:after="0" w:line="240" w:lineRule="auto"/>
    </w:pPr>
  </w:style>
  <w:style w:type="table" w:styleId="a8">
    <w:name w:val="Table Grid"/>
    <w:basedOn w:val="a1"/>
    <w:uiPriority w:val="59"/>
    <w:rsid w:val="0070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E55E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202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02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02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02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020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2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3033-6163-4D26-B224-0BB55532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PEFC TU</dc:creator>
  <cp:lastModifiedBy>Андрей Рыжков</cp:lastModifiedBy>
  <cp:revision>2</cp:revision>
  <dcterms:created xsi:type="dcterms:W3CDTF">2021-03-17T14:06:00Z</dcterms:created>
  <dcterms:modified xsi:type="dcterms:W3CDTF">2021-03-17T14:06:00Z</dcterms:modified>
</cp:coreProperties>
</file>